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480"/>
        <w:jc w:val="center"/>
      </w:pPr>
      <w:r>
        <w:rPr>
          <w:rFonts w:ascii="Arial" w:cs="Arial" w:eastAsia="Arial" w:hAnsi="Arial"/>
          <w:b/>
          <w:bCs/>
          <w:color w:val="1A3A5C"/>
          <w:sz w:val="36"/>
          <w:szCs w:val="36"/>
        </w:rPr>
        <w:t xml:space="preserve">CONDITIONS GÉNÉRALES DE VENTE</w:t>
      </w:r>
    </w:p>
    <w:p>
      <w:pPr>
        <w:spacing w:after="80"/>
        <w:jc w:val="center"/>
      </w:pPr>
      <w:r>
        <w:rPr>
          <w:rFonts w:ascii="Arial" w:cs="Arial" w:eastAsia="Arial" w:hAnsi="Arial"/>
          <w:color w:val="555E6B"/>
          <w:sz w:val="22"/>
          <w:szCs w:val="22"/>
        </w:rPr>
        <w:t xml:space="preserve">EURODIEC — Automatismes Industriels</w:t>
      </w:r>
    </w:p>
    <w:p>
      <w:pPr>
        <w:spacing w:after="80"/>
        <w:jc w:val="center"/>
      </w:pPr>
      <w:r>
        <w:rPr>
          <w:rFonts w:ascii="Arial" w:cs="Arial" w:eastAsia="Arial" w:hAnsi="Arial"/>
          <w:color w:val="555E6B"/>
          <w:sz w:val="20"/>
          <w:szCs w:val="20"/>
        </w:rPr>
        <w:t xml:space="preserve">RCS : 429709322</w:t>
      </w:r>
    </w:p>
    <w:p>
      <w:pPr>
        <w:spacing w:after="480"/>
        <w:jc w:val="center"/>
      </w:pPr>
      <w:r>
        <w:rPr>
          <w:rFonts w:ascii="Arial" w:cs="Arial" w:eastAsia="Arial" w:hAnsi="Arial"/>
          <w:color w:val="555E6B"/>
          <w:sz w:val="20"/>
          <w:szCs w:val="20"/>
        </w:rPr>
        <w:t xml:space="preserve">6 Rue de la Commune de Paris — 77370 Nangis</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1 — Champ d'application</w:t>
      </w:r>
    </w:p>
    <w:p>
      <w:pPr>
        <w:spacing w:after="160"/>
        <w:jc w:val="both"/>
      </w:pPr>
      <w:r>
        <w:rPr>
          <w:rFonts w:ascii="Arial" w:cs="Arial" w:eastAsia="Arial" w:hAnsi="Arial"/>
          <w:color w:val="555E6B"/>
          <w:sz w:val="22"/>
          <w:szCs w:val="22"/>
        </w:rPr>
        <w:t xml:space="preserve">Les présentes Conditions Générales de Vente (CGV) s'appliquent à toutes les ventes de produits et prestations de services conclues par la société EURODIEC (ci-après « le Vendeur ») auprès de tout acheteur professionnel (ci-après « le Client »).</w:t>
      </w:r>
    </w:p>
    <w:p>
      <w:pPr>
        <w:spacing w:after="160"/>
        <w:jc w:val="both"/>
      </w:pPr>
      <w:r>
        <w:rPr>
          <w:rFonts w:ascii="Arial" w:cs="Arial" w:eastAsia="Arial" w:hAnsi="Arial"/>
          <w:color w:val="555E6B"/>
          <w:sz w:val="22"/>
          <w:szCs w:val="22"/>
        </w:rPr>
        <w:t xml:space="preserve">EURODIEC intervient exclusivement dans un cadre B2B (Business to Business). Les présentes CGV sont réservées aux professionnels et aux entreprises. Toute commande implique l'acceptation sans réserve des présentes conditions.</w:t>
      </w:r>
    </w:p>
    <w:p>
      <w:pPr>
        <w:spacing w:after="160"/>
        <w:jc w:val="both"/>
      </w:pPr>
      <w:r>
        <w:rPr>
          <w:rFonts w:ascii="Arial" w:cs="Arial" w:eastAsia="Arial" w:hAnsi="Arial"/>
          <w:color w:val="555E6B"/>
          <w:sz w:val="22"/>
          <w:szCs w:val="22"/>
        </w:rPr>
        <w:t xml:space="preserve">Le fait de passer commande implique l'adhésion entière et sans réserve du Client aux présentes CGV.</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2 — Offres et devis</w:t>
      </w:r>
    </w:p>
    <w:p>
      <w:pPr>
        <w:spacing w:after="160"/>
        <w:jc w:val="both"/>
      </w:pPr>
      <w:r>
        <w:rPr>
          <w:rFonts w:ascii="Arial" w:cs="Arial" w:eastAsia="Arial" w:hAnsi="Arial"/>
          <w:color w:val="555E6B"/>
          <w:sz w:val="22"/>
          <w:szCs w:val="22"/>
        </w:rPr>
        <w:t xml:space="preserve">Les offres commerciales et devis émis par EURODIEC sont valables 30 jours à compter de leur date d'émission, sauf indication contraire mentionnée sur le document.</w:t>
      </w:r>
    </w:p>
    <w:p>
      <w:pPr>
        <w:spacing w:after="160"/>
        <w:jc w:val="both"/>
      </w:pPr>
      <w:r>
        <w:rPr>
          <w:rFonts w:ascii="Arial" w:cs="Arial" w:eastAsia="Arial" w:hAnsi="Arial"/>
          <w:color w:val="555E6B"/>
          <w:sz w:val="22"/>
          <w:szCs w:val="22"/>
        </w:rPr>
        <w:t xml:space="preserve">Toute commande doit être confirmée par écrit (bon de commande, email ou courrier). EURODIEC se réserve le droit de refuser toute commande d'un Client avec lequel il existerait un litige antérieur.</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3 — Prix</w:t>
      </w:r>
    </w:p>
    <w:p>
      <w:pPr>
        <w:spacing w:after="160"/>
        <w:jc w:val="both"/>
      </w:pPr>
      <w:r>
        <w:rPr>
          <w:rFonts w:ascii="Arial" w:cs="Arial" w:eastAsia="Arial" w:hAnsi="Arial"/>
          <w:color w:val="555E6B"/>
          <w:sz w:val="22"/>
          <w:szCs w:val="22"/>
        </w:rPr>
        <w:t xml:space="preserve">Les prix sont indiqués en euros (€), hors taxes (HT). La TVA applicable est celle en vigueur au jour de la facturation.</w:t>
      </w:r>
    </w:p>
    <w:p>
      <w:pPr>
        <w:spacing w:after="160"/>
        <w:jc w:val="both"/>
      </w:pPr>
      <w:r>
        <w:rPr>
          <w:rFonts w:ascii="Arial" w:cs="Arial" w:eastAsia="Arial" w:hAnsi="Arial"/>
          <w:color w:val="555E6B"/>
          <w:sz w:val="22"/>
          <w:szCs w:val="22"/>
        </w:rPr>
        <w:t xml:space="preserve">EURODIEC se réserve le droit de modifier ses tarifs à tout moment. Toutefois, les produits et prestations seront facturés sur la base des tarifs en vigueur au moment de la validation de la commande.</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4 — Conditions de règlement</w:t>
      </w:r>
    </w:p>
    <w:p>
      <w:pPr>
        <w:pStyle w:val="Heading2"/>
        <w:spacing w:after="120" w:before="240"/>
      </w:pPr>
      <w:r>
        <w:rPr>
          <w:rFonts w:ascii="Arial" w:cs="Arial" w:eastAsia="Arial" w:hAnsi="Arial"/>
          <w:b/>
          <w:bCs/>
          <w:color w:val="1A3A5C"/>
          <w:sz w:val="24"/>
          <w:szCs w:val="24"/>
        </w:rPr>
        <w:t xml:space="preserve">4.1 — Premier achat</w:t>
      </w:r>
    </w:p>
    <w:p>
      <w:pPr>
        <w:spacing w:after="160"/>
        <w:jc w:val="both"/>
      </w:pPr>
      <w:r>
        <w:rPr>
          <w:rFonts w:ascii="Arial" w:cs="Arial" w:eastAsia="Arial" w:hAnsi="Arial"/>
          <w:color w:val="555E6B"/>
          <w:sz w:val="22"/>
          <w:szCs w:val="22"/>
        </w:rPr>
        <w:t xml:space="preserve">Pour tout premier achat, le règlement s'effectue par pro forma : la facture doit être intégralement réglée avant expédition ou exécution de la prestation.</w:t>
      </w:r>
    </w:p>
    <w:p>
      <w:pPr>
        <w:pStyle w:val="Heading2"/>
        <w:spacing w:after="120" w:before="240"/>
      </w:pPr>
      <w:r>
        <w:rPr>
          <w:rFonts w:ascii="Arial" w:cs="Arial" w:eastAsia="Arial" w:hAnsi="Arial"/>
          <w:b/>
          <w:bCs/>
          <w:color w:val="1A3A5C"/>
          <w:sz w:val="24"/>
          <w:szCs w:val="24"/>
        </w:rPr>
        <w:t xml:space="preserve">4.2 — Clients habituels</w:t>
      </w:r>
    </w:p>
    <w:p>
      <w:pPr>
        <w:spacing w:after="160"/>
        <w:jc w:val="both"/>
      </w:pPr>
      <w:r>
        <w:rPr>
          <w:rFonts w:ascii="Arial" w:cs="Arial" w:eastAsia="Arial" w:hAnsi="Arial"/>
          <w:color w:val="555E6B"/>
          <w:sz w:val="22"/>
          <w:szCs w:val="22"/>
        </w:rPr>
        <w:t xml:space="preserve">Pour les Clients ayant un historique de commandes, les conditions de règlement standard sont les suivantes :</w:t>
      </w:r>
    </w:p>
    <w:p>
      <w:pPr>
        <w:pStyle w:val="ListParagraph"/>
        <w:numPr>
          <w:ilvl w:val="0"/>
          <w:numId w:val="2"/>
        </w:numPr>
        <w:spacing w:after="80"/>
      </w:pPr>
      <w:r>
        <w:rPr>
          <w:rFonts w:ascii="Arial" w:cs="Arial" w:eastAsia="Arial" w:hAnsi="Arial"/>
          <w:color w:val="555E6B"/>
          <w:sz w:val="22"/>
          <w:szCs w:val="22"/>
        </w:rPr>
        <w:t xml:space="preserve">Délai de paiement : 30 jours fin de mois, le 15 du mois suivant.</w:t>
      </w:r>
    </w:p>
    <w:p>
      <w:pPr>
        <w:pStyle w:val="ListParagraph"/>
        <w:numPr>
          <w:ilvl w:val="0"/>
          <w:numId w:val="2"/>
        </w:numPr>
        <w:spacing w:after="80"/>
      </w:pPr>
      <w:r>
        <w:rPr>
          <w:rFonts w:ascii="Arial" w:cs="Arial" w:eastAsia="Arial" w:hAnsi="Arial"/>
          <w:color w:val="555E6B"/>
          <w:sz w:val="22"/>
          <w:szCs w:val="22"/>
        </w:rPr>
        <w:t xml:space="preserve">Mode de règlement : virement bancaire, chèque ou tout autre moyen convenu entre les parties.</w:t>
      </w:r>
    </w:p>
    <w:p>
      <w:pPr>
        <w:pStyle w:val="Heading2"/>
        <w:spacing w:after="120" w:before="240"/>
      </w:pPr>
      <w:r>
        <w:rPr>
          <w:rFonts w:ascii="Arial" w:cs="Arial" w:eastAsia="Arial" w:hAnsi="Arial"/>
          <w:b/>
          <w:bCs/>
          <w:color w:val="1A3A5C"/>
          <w:sz w:val="24"/>
          <w:szCs w:val="24"/>
        </w:rPr>
        <w:t xml:space="preserve">4.3 — Acompte</w:t>
      </w:r>
    </w:p>
    <w:p>
      <w:pPr>
        <w:spacing w:after="160"/>
        <w:jc w:val="both"/>
      </w:pPr>
      <w:r>
        <w:rPr>
          <w:rFonts w:ascii="Arial" w:cs="Arial" w:eastAsia="Arial" w:hAnsi="Arial"/>
          <w:color w:val="555E6B"/>
          <w:sz w:val="22"/>
          <w:szCs w:val="22"/>
        </w:rPr>
        <w:t xml:space="preserve">Pour toute commande dont le montant total excède 5 000 € HT, EURODIEC se réserve le droit de demander un acompte au cas par cas, dont le montant et les modalités seront précisés dans le devis ou bon de commande correspondant.</w:t>
      </w:r>
    </w:p>
    <w:p>
      <w:pPr>
        <w:pStyle w:val="Heading2"/>
        <w:spacing w:after="120" w:before="240"/>
      </w:pPr>
      <w:r>
        <w:rPr>
          <w:rFonts w:ascii="Arial" w:cs="Arial" w:eastAsia="Arial" w:hAnsi="Arial"/>
          <w:b/>
          <w:bCs/>
          <w:color w:val="1A3A5C"/>
          <w:sz w:val="24"/>
          <w:szCs w:val="24"/>
        </w:rPr>
        <w:t xml:space="preserve">4.4 — Retard de paiement</w:t>
      </w:r>
    </w:p>
    <w:p>
      <w:pPr>
        <w:spacing w:after="160"/>
        <w:jc w:val="both"/>
      </w:pPr>
      <w:r>
        <w:rPr>
          <w:rFonts w:ascii="Arial" w:cs="Arial" w:eastAsia="Arial" w:hAnsi="Arial"/>
          <w:color w:val="555E6B"/>
          <w:sz w:val="22"/>
          <w:szCs w:val="22"/>
        </w:rPr>
        <w:t xml:space="preserve">Tout retard de paiement entraîne de plein droit, dès le lendemain de la date d'échéance :</w:t>
      </w:r>
    </w:p>
    <w:p>
      <w:pPr>
        <w:pStyle w:val="ListParagraph"/>
        <w:numPr>
          <w:ilvl w:val="0"/>
          <w:numId w:val="2"/>
        </w:numPr>
        <w:spacing w:after="80"/>
      </w:pPr>
      <w:r>
        <w:rPr>
          <w:rFonts w:ascii="Arial" w:cs="Arial" w:eastAsia="Arial" w:hAnsi="Arial"/>
          <w:color w:val="555E6B"/>
          <w:sz w:val="22"/>
          <w:szCs w:val="22"/>
        </w:rPr>
        <w:t xml:space="preserve">Des pénalités de retard au taux de trois (3) fois le taux d'intérêt légal en vigueur.</w:t>
      </w:r>
    </w:p>
    <w:p>
      <w:pPr>
        <w:pStyle w:val="ListParagraph"/>
        <w:numPr>
          <w:ilvl w:val="0"/>
          <w:numId w:val="2"/>
        </w:numPr>
        <w:spacing w:after="80"/>
      </w:pPr>
      <w:r>
        <w:rPr>
          <w:rFonts w:ascii="Arial" w:cs="Arial" w:eastAsia="Arial" w:hAnsi="Arial"/>
          <w:color w:val="555E6B"/>
          <w:sz w:val="22"/>
          <w:szCs w:val="22"/>
        </w:rPr>
        <w:t xml:space="preserve">Une indemnité forfaitaire pour frais de recouvrement de 40 € conformément à l'article D.441-5 du Code de commerce.</w:t>
      </w:r>
    </w:p>
    <w:p>
      <w:pPr>
        <w:pStyle w:val="ListParagraph"/>
        <w:numPr>
          <w:ilvl w:val="0"/>
          <w:numId w:val="2"/>
        </w:numPr>
        <w:spacing w:after="80"/>
      </w:pPr>
      <w:r>
        <w:rPr>
          <w:rFonts w:ascii="Arial" w:cs="Arial" w:eastAsia="Arial" w:hAnsi="Arial"/>
          <w:color w:val="555E6B"/>
          <w:sz w:val="22"/>
          <w:szCs w:val="22"/>
        </w:rPr>
        <w:t xml:space="preserve">La suspension de toute livraison ou prestation en cours.</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5 — Livraison</w:t>
      </w:r>
    </w:p>
    <w:p>
      <w:pPr>
        <w:spacing w:after="160"/>
        <w:jc w:val="both"/>
      </w:pPr>
      <w:r>
        <w:rPr>
          <w:rFonts w:ascii="Arial" w:cs="Arial" w:eastAsia="Arial" w:hAnsi="Arial"/>
          <w:color w:val="555E6B"/>
          <w:sz w:val="22"/>
          <w:szCs w:val="22"/>
        </w:rPr>
        <w:t xml:space="preserve">Les livraisons sont effectuées à l'adresse indiquée par le Client lors de la commande. Les délais de livraison sont donnés à titre indicatif et ne constituent pas un engagement ferme.</w:t>
      </w:r>
    </w:p>
    <w:p>
      <w:pPr>
        <w:spacing w:after="160"/>
        <w:jc w:val="both"/>
      </w:pPr>
      <w:r>
        <w:rPr>
          <w:rFonts w:ascii="Arial" w:cs="Arial" w:eastAsia="Arial" w:hAnsi="Arial"/>
          <w:color w:val="555E6B"/>
          <w:sz w:val="22"/>
          <w:szCs w:val="22"/>
        </w:rPr>
        <w:t xml:space="preserve">Les risques liés au transport sont transférés au Client dès la remise des marchandises au transporteur (départ usine — Incoterm EXW). Il appartient au Client de vérifier l'état des colis à la réception et d'émettre toute réserve nécessaire auprès du transporteur.</w:t>
      </w:r>
    </w:p>
    <w:p>
      <w:pPr>
        <w:spacing w:after="160"/>
        <w:jc w:val="both"/>
      </w:pPr>
      <w:r>
        <w:rPr>
          <w:rFonts w:ascii="Arial" w:cs="Arial" w:eastAsia="Arial" w:hAnsi="Arial"/>
          <w:color w:val="555E6B"/>
          <w:sz w:val="22"/>
          <w:szCs w:val="22"/>
        </w:rPr>
        <w:t xml:space="preserve">En cas de livraison incomplète ou de marchandise endommagée, le Client dispose d'un délai de 48 heures à compter de la réception pour en informer EURODIEC par écrit.</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6 — Garantie</w:t>
      </w:r>
    </w:p>
    <w:p>
      <w:pPr>
        <w:spacing w:after="160"/>
        <w:jc w:val="both"/>
      </w:pPr>
      <w:r>
        <w:rPr>
          <w:rFonts w:ascii="Arial" w:cs="Arial" w:eastAsia="Arial" w:hAnsi="Arial"/>
          <w:color w:val="555E6B"/>
          <w:sz w:val="22"/>
          <w:szCs w:val="22"/>
        </w:rPr>
        <w:t xml:space="preserve">Les produits commercialisés par EURODIEC bénéficient d'une garantie de 12 mois (un an) à compter de la date de livraison, contre tout défaut de fabrication ou de matière.</w:t>
      </w:r>
    </w:p>
    <w:p>
      <w:pPr>
        <w:spacing w:after="160"/>
        <w:jc w:val="both"/>
      </w:pPr>
      <w:r>
        <w:rPr>
          <w:rFonts w:ascii="Arial" w:cs="Arial" w:eastAsia="Arial" w:hAnsi="Arial"/>
          <w:color w:val="555E6B"/>
          <w:sz w:val="22"/>
          <w:szCs w:val="22"/>
        </w:rPr>
        <w:t xml:space="preserve">La garantie couvre le remplacement ou la réparation du produit défectueux, à l'exclusion de tout dommage indirect. Elle ne s'applique pas en cas de :</w:t>
      </w:r>
    </w:p>
    <w:p>
      <w:pPr>
        <w:pStyle w:val="ListParagraph"/>
        <w:numPr>
          <w:ilvl w:val="0"/>
          <w:numId w:val="2"/>
        </w:numPr>
        <w:spacing w:after="80"/>
      </w:pPr>
      <w:r>
        <w:rPr>
          <w:rFonts w:ascii="Arial" w:cs="Arial" w:eastAsia="Arial" w:hAnsi="Arial"/>
          <w:color w:val="555E6B"/>
          <w:sz w:val="22"/>
          <w:szCs w:val="22"/>
        </w:rPr>
        <w:t xml:space="preserve">Mauvaise utilisation, négligence ou modification du produit par le Client.</w:t>
      </w:r>
    </w:p>
    <w:p>
      <w:pPr>
        <w:pStyle w:val="ListParagraph"/>
        <w:numPr>
          <w:ilvl w:val="0"/>
          <w:numId w:val="2"/>
        </w:numPr>
        <w:spacing w:after="80"/>
      </w:pPr>
      <w:r>
        <w:rPr>
          <w:rFonts w:ascii="Arial" w:cs="Arial" w:eastAsia="Arial" w:hAnsi="Arial"/>
          <w:color w:val="555E6B"/>
          <w:sz w:val="22"/>
          <w:szCs w:val="22"/>
        </w:rPr>
        <w:t xml:space="preserve">Détérioration due à un accident, à une surtension ou à des conditions d'utilisation non conformes aux spécifications.</w:t>
      </w:r>
    </w:p>
    <w:p>
      <w:pPr>
        <w:pStyle w:val="ListParagraph"/>
        <w:numPr>
          <w:ilvl w:val="0"/>
          <w:numId w:val="2"/>
        </w:numPr>
        <w:spacing w:after="80"/>
      </w:pPr>
      <w:r>
        <w:rPr>
          <w:rFonts w:ascii="Arial" w:cs="Arial" w:eastAsia="Arial" w:hAnsi="Arial"/>
          <w:color w:val="555E6B"/>
          <w:sz w:val="22"/>
          <w:szCs w:val="22"/>
        </w:rPr>
        <w:t xml:space="preserve">Usure normale du produit.</w:t>
      </w:r>
    </w:p>
    <w:p>
      <w:pPr>
        <w:spacing w:after="160"/>
        <w:jc w:val="both"/>
      </w:pPr>
      <w:r>
        <w:rPr>
          <w:rFonts w:ascii="Arial" w:cs="Arial" w:eastAsia="Arial" w:hAnsi="Arial"/>
          <w:color w:val="555E6B"/>
          <w:sz w:val="22"/>
          <w:szCs w:val="22"/>
        </w:rPr>
        <w:t xml:space="preserve">Les prestations de service (étalonnage, dépannage, études) ne sont pas soumises à cette garantie produit mais font l'objet d'un engagement de qualité d'exécution.</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7 — Propriété intellectuelle</w:t>
      </w:r>
    </w:p>
    <w:p>
      <w:pPr>
        <w:spacing w:after="160"/>
        <w:jc w:val="both"/>
      </w:pPr>
      <w:r>
        <w:rPr>
          <w:rFonts w:ascii="Arial" w:cs="Arial" w:eastAsia="Arial" w:hAnsi="Arial"/>
          <w:color w:val="555E6B"/>
          <w:sz w:val="22"/>
          <w:szCs w:val="22"/>
        </w:rPr>
        <w:t xml:space="preserve">Les documentations techniques, logiciels, schémas et tout autre élément fourni par EURODIEC restent la propriété exclusive de la société et ne peuvent être reproduits, diffusés ou utilisés sans autorisation écrite préalable.</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8 — Réserve de propriété</w:t>
      </w:r>
    </w:p>
    <w:p>
      <w:pPr>
        <w:spacing w:after="160"/>
        <w:jc w:val="both"/>
      </w:pPr>
      <w:r>
        <w:rPr>
          <w:rFonts w:ascii="Arial" w:cs="Arial" w:eastAsia="Arial" w:hAnsi="Arial"/>
          <w:color w:val="555E6B"/>
          <w:sz w:val="22"/>
          <w:szCs w:val="22"/>
        </w:rPr>
        <w:t xml:space="preserve">EURODIEC conserve la propriété des marchandises livrées jusqu'au complet paiement du prix par le Client. En cas de non-paiement, EURODIEC se réserve le droit de reprendre les marchandises aux frais du Client.</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9 — Responsabilité</w:t>
      </w:r>
    </w:p>
    <w:p>
      <w:pPr>
        <w:spacing w:after="160"/>
        <w:jc w:val="both"/>
      </w:pPr>
      <w:r>
        <w:rPr>
          <w:rFonts w:ascii="Arial" w:cs="Arial" w:eastAsia="Arial" w:hAnsi="Arial"/>
          <w:color w:val="555E6B"/>
          <w:sz w:val="22"/>
          <w:szCs w:val="22"/>
        </w:rPr>
        <w:t xml:space="preserve">La responsabilité d'EURODIEC est limitée au montant de la commande concernée. EURODIEC ne saurait être tenu responsable des dommages indirects, pertes d'exploitation ou préjudices immatériels résultant de l'utilisation de ses produits ou prestations.</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10 — Protection des données (RGPD)</w:t>
      </w:r>
    </w:p>
    <w:p>
      <w:pPr>
        <w:spacing w:after="160"/>
        <w:jc w:val="both"/>
      </w:pPr>
      <w:r>
        <w:rPr>
          <w:rFonts w:ascii="Arial" w:cs="Arial" w:eastAsia="Arial" w:hAnsi="Arial"/>
          <w:color w:val="555E6B"/>
          <w:sz w:val="22"/>
          <w:szCs w:val="22"/>
        </w:rPr>
        <w:t xml:space="preserve">Les informations collectées lors de la commande font l'objet d'un traitement informatique destiné à la gestion de la relation commerciale. Conformément au Règlement Général sur la Protection des Données (RGPD), le Client dispose d'un droit d'accès, de rectification et de suppression de ses données en contactant : contact@eurodiec.com.</w:t>
      </w:r>
    </w:p>
    <w:p>
      <w:pPr>
        <w:pBdr>
          <w:bottom w:val="single" w:color="DDE3EA" w:sz="4"/>
        </w:pBdr>
        <w:spacing w:after="160" w:before="160"/>
      </w:pPr>
    </w:p>
    <w:p>
      <w:pPr>
        <w:pStyle w:val="Heading1"/>
        <w:spacing w:after="160" w:before="320"/>
      </w:pPr>
      <w:r>
        <w:rPr>
          <w:rFonts w:ascii="Arial" w:cs="Arial" w:eastAsia="Arial" w:hAnsi="Arial"/>
          <w:b/>
          <w:bCs/>
          <w:color w:val="1A3A5C"/>
          <w:sz w:val="26"/>
          <w:szCs w:val="26"/>
        </w:rPr>
        <w:t xml:space="preserve">Article 11 — Droit applicable et juridiction compétente</w:t>
      </w:r>
    </w:p>
    <w:p>
      <w:pPr>
        <w:spacing w:after="160"/>
        <w:jc w:val="both"/>
      </w:pPr>
      <w:r>
        <w:rPr>
          <w:rFonts w:ascii="Arial" w:cs="Arial" w:eastAsia="Arial" w:hAnsi="Arial"/>
          <w:color w:val="555E6B"/>
          <w:sz w:val="22"/>
          <w:szCs w:val="22"/>
        </w:rPr>
        <w:t xml:space="preserve">Les présentes CGV sont soumises au droit français. En cas de litige, et après tentative de règlement amiable, le Tribunal de Commerce de Melun (77) sera seul compétent.</w:t>
      </w:r>
    </w:p>
    <w:p>
      <w:pPr>
        <w:pBdr>
          <w:bottom w:val="single" w:color="DDE3EA" w:sz="4"/>
        </w:pBdr>
        <w:spacing w:after="160" w:before="160"/>
      </w:pPr>
    </w:p>
    <w:p>
      <w:pPr>
        <w:spacing w:before="320"/>
        <w:jc w:val="right"/>
      </w:pPr>
      <w:r>
        <w:rPr>
          <w:rFonts w:ascii="Arial" w:cs="Arial" w:eastAsia="Arial" w:hAnsi="Arial"/>
          <w:i/>
          <w:iCs/>
          <w:color w:val="555E6B"/>
          <w:sz w:val="18"/>
          <w:szCs w:val="18"/>
        </w:rPr>
        <w:t xml:space="preserve">CGV en vigueur au 1er janvier 2025</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E3EA" w:sz="4"/>
      </w:pBdr>
      <w:spacing w:before="120"/>
      <w:jc w:val="center"/>
    </w:pPr>
    <w:r>
      <w:rPr>
        <w:rFonts w:ascii="Arial" w:cs="Arial" w:eastAsia="Arial" w:hAnsi="Arial"/>
        <w:color w:val="555E6B"/>
        <w:sz w:val="16"/>
        <w:szCs w:val="16"/>
      </w:rPr>
      <w:t xml:space="preserve">EURODIEC — 6 Rue de la Commune de Paris, 77370 Nangis — Tél : 01 60 67 44 14 — contact@eurodiec.com</w:t>
    </w:r>
  </w:p>
  <w:p>
    <w:pPr>
      <w:jc w:val="center"/>
    </w:pPr>
    <w:r>
      <w:rPr>
        <w:rFonts w:ascii="Arial" w:cs="Arial" w:eastAsia="Arial" w:hAnsi="Arial"/>
        <w:color w:val="555E6B"/>
        <w:sz w:val="16"/>
        <w:szCs w:val="16"/>
      </w:rPr>
      <w:t xml:space="preserve">RCS : 429709322 — www.eurodiec.com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pBdr>
      <w:spacing w:after="160"/>
    </w:pPr>
    <w:r>
      <w:rPr>
        <w:rFonts w:ascii="Arial" w:cs="Arial" w:eastAsia="Arial" w:hAnsi="Arial"/>
        <w:b/>
        <w:bCs/>
        <w:color w:val="1A3A5C"/>
        <w:sz w:val="24"/>
        <w:szCs w:val="24"/>
      </w:rPr>
      <w:t xml:space="preserve">EURODIEC</w:t>
    </w:r>
    <w:r>
      <w:rPr>
        <w:rFonts w:ascii="Arial" w:cs="Arial" w:eastAsia="Arial" w:hAnsi="Arial"/>
        <w:color w:val="555E6B"/>
        <w:sz w:val="20"/>
        <w:szCs w:val="20"/>
      </w:rPr>
      <w:t xml:space="preserve">  —  Conditions Générales de Vente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60" w:before="320"/>
      <w:outlineLvl w:val="0"/>
    </w:pPr>
    <w:rPr>
      <w:rFonts w:ascii="Arial" w:cs="Arial" w:eastAsia="Arial" w:hAnsi="Arial"/>
      <w:b/>
      <w:bCs/>
      <w:color w:val="1A3A5C"/>
      <w:sz w:val="26"/>
      <w:szCs w:val="26"/>
    </w:rPr>
  </w:style>
  <w:style w:type="paragraph" w:styleId="Heading2">
    <w:name w:val="Heading 2"/>
    <w:basedOn w:val="Normal"/>
    <w:next w:val="Normal"/>
    <w:pPr>
      <w:spacing w:after="120" w:before="240"/>
      <w:outlineLvl w:val="1"/>
    </w:pPr>
    <w:rPr>
      <w:rFonts w:ascii="Arial" w:cs="Arial" w:eastAsia="Arial" w:hAnsi="Arial"/>
      <w:b/>
      <w:bCs/>
      <w:color w:val="1A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2026-05-10T12:46:22.039Z</dcterms:created>
  <dcterms:modified xsi:type="dcterms:W3CDTF">2026-05-10T12:46:22.039Z</dcterms:modified>
</cp:coreProperties>
</file>

<file path=docProps/custom.xml><?xml version="1.0" encoding="utf-8"?>
<Properties xmlns="http://schemas.openxmlformats.org/officeDocument/2006/custom-properties" xmlns:vt="http://schemas.openxmlformats.org/officeDocument/2006/docPropsVTypes"/>
</file>